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EC" w:rsidRDefault="00973595">
      <w:r w:rsidRPr="00BA24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376D" wp14:editId="11EB03DA">
                <wp:simplePos x="0" y="0"/>
                <wp:positionH relativeFrom="column">
                  <wp:posOffset>-245165</wp:posOffset>
                </wp:positionH>
                <wp:positionV relativeFrom="paragraph">
                  <wp:posOffset>815009</wp:posOffset>
                </wp:positionV>
                <wp:extent cx="6809105" cy="49033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49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41F" w:rsidRDefault="00973595" w:rsidP="009A5FEC">
                            <w:pPr>
                              <w:jc w:val="center"/>
                              <w:rPr>
                                <w:rStyle w:val="A0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A0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  <w:t>PETITION/PÉTITION</w:t>
                            </w:r>
                          </w:p>
                          <w:p w:rsidR="00973595" w:rsidRPr="001D3F8F" w:rsidRDefault="00973595" w:rsidP="009A5FEC">
                            <w:pPr>
                              <w:jc w:val="center"/>
                              <w:rPr>
                                <w:rFonts w:ascii="Arial Black" w:hAnsi="Arial Black"/>
                                <w:color w:val="E36C0A" w:themeColor="accent6" w:themeShade="BF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3pt;margin-top:64.15pt;width:536.1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5mIAIAABsEAAAOAAAAZHJzL2Uyb0RvYy54bWysU9uO2yAQfa/Uf0C8N3acZJt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" stroked="f">
                <v:textbox>
                  <w:txbxContent>
                    <w:p w:rsidR="00BA241F" w:rsidRDefault="00973595" w:rsidP="009A5FEC">
                      <w:pPr>
                        <w:jc w:val="center"/>
                        <w:rPr>
                          <w:rStyle w:val="A0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</w:pPr>
                      <w:r>
                        <w:rPr>
                          <w:rStyle w:val="A0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  <w:t>PETITION/PÉTITION</w:t>
                      </w:r>
                    </w:p>
                    <w:p w:rsidR="00973595" w:rsidRPr="001D3F8F" w:rsidRDefault="00973595" w:rsidP="009A5FEC">
                      <w:pPr>
                        <w:jc w:val="center"/>
                        <w:rPr>
                          <w:rFonts w:ascii="Arial Black" w:hAnsi="Arial Black"/>
                          <w:color w:val="E36C0A" w:themeColor="accent6" w:themeShade="BF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B0B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7FFF7EF5" wp14:editId="07B68920">
            <wp:simplePos x="0" y="0"/>
            <wp:positionH relativeFrom="margin">
              <wp:posOffset>-717550</wp:posOffset>
            </wp:positionH>
            <wp:positionV relativeFrom="margin">
              <wp:posOffset>-662940</wp:posOffset>
            </wp:positionV>
            <wp:extent cx="7314565" cy="158115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3F8F" w:rsidRPr="00BA24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73784" wp14:editId="0FD980D9">
                <wp:simplePos x="0" y="0"/>
                <wp:positionH relativeFrom="column">
                  <wp:posOffset>9690100</wp:posOffset>
                </wp:positionH>
                <wp:positionV relativeFrom="paragraph">
                  <wp:posOffset>97155</wp:posOffset>
                </wp:positionV>
                <wp:extent cx="1958975" cy="1680845"/>
                <wp:effectExtent l="0" t="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F8F" w:rsidRPr="001D3F8F" w:rsidRDefault="001D3F8F" w:rsidP="001D3F8F">
                            <w:pPr>
                              <w:pStyle w:val="Pa0"/>
                              <w:spacing w:line="240" w:lineRule="auto"/>
                              <w:rPr>
                                <w:rStyle w:val="A3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r w:rsidRPr="001D3F8F">
                              <w:rPr>
                                <w:rStyle w:val="A3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  <w:t xml:space="preserve">Stay in </w:t>
                            </w:r>
                          </w:p>
                          <w:p w:rsidR="00BA241F" w:rsidRPr="001D3F8F" w:rsidRDefault="001D3F8F" w:rsidP="001D3F8F">
                            <w:pPr>
                              <w:pStyle w:val="Pa0"/>
                              <w:spacing w:line="240" w:lineRule="auto"/>
                              <w:rPr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1D3F8F">
                              <w:rPr>
                                <w:rStyle w:val="A3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  <w:t>the</w:t>
                            </w:r>
                            <w:proofErr w:type="gramEnd"/>
                            <w:r w:rsidRPr="001D3F8F">
                              <w:rPr>
                                <w:rStyle w:val="A3"/>
                                <w:rFonts w:ascii="Arial Black" w:hAnsi="Arial Black" w:cs="Times New Roman"/>
                                <w:color w:val="E36C0A" w:themeColor="accent6" w:themeShade="BF"/>
                                <w:sz w:val="50"/>
                                <w:szCs w:val="50"/>
                              </w:rPr>
                              <w:t xml:space="preserve"> loop</w:t>
                            </w:r>
                          </w:p>
                          <w:p w:rsidR="00BA241F" w:rsidRPr="00621026" w:rsidRDefault="00BA241F" w:rsidP="00BA241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621026">
                              <w:rPr>
                                <w:rStyle w:val="A1"/>
                                <w:rFonts w:asciiTheme="minorHAnsi" w:hAnsiTheme="minorHAnsi" w:cs="Times New Roman"/>
                                <w:sz w:val="24"/>
                                <w:szCs w:val="24"/>
                              </w:rPr>
                              <w:t>Our office will not share your contact information with any third party.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63pt;margin-top:7.65pt;width:154.25pt;height:132.3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" stroked="f">
                <v:textbox style="mso-fit-shape-to-text:t">
                  <w:txbxContent>
                    <w:p w:rsidR="001D3F8F" w:rsidRPr="001D3F8F" w:rsidRDefault="001D3F8F" w:rsidP="001D3F8F">
                      <w:pPr>
                        <w:pStyle w:val="Pa0"/>
                        <w:spacing w:line="240" w:lineRule="auto"/>
                        <w:rPr>
                          <w:rStyle w:val="A3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</w:pPr>
                      <w:r w:rsidRPr="001D3F8F">
                        <w:rPr>
                          <w:rStyle w:val="A3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  <w:t xml:space="preserve">Stay in </w:t>
                      </w:r>
                    </w:p>
                    <w:p w:rsidR="00BA241F" w:rsidRPr="001D3F8F" w:rsidRDefault="001D3F8F" w:rsidP="001D3F8F">
                      <w:pPr>
                        <w:pStyle w:val="Pa0"/>
                        <w:spacing w:line="240" w:lineRule="auto"/>
                        <w:rPr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</w:pPr>
                      <w:proofErr w:type="gramStart"/>
                      <w:r w:rsidRPr="001D3F8F">
                        <w:rPr>
                          <w:rStyle w:val="A3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  <w:t>the</w:t>
                      </w:r>
                      <w:proofErr w:type="gramEnd"/>
                      <w:r w:rsidRPr="001D3F8F">
                        <w:rPr>
                          <w:rStyle w:val="A3"/>
                          <w:rFonts w:ascii="Arial Black" w:hAnsi="Arial Black" w:cs="Times New Roman"/>
                          <w:color w:val="E36C0A" w:themeColor="accent6" w:themeShade="BF"/>
                          <w:sz w:val="50"/>
                          <w:szCs w:val="50"/>
                        </w:rPr>
                        <w:t xml:space="preserve"> loop</w:t>
                      </w:r>
                    </w:p>
                    <w:p w:rsidR="00BA241F" w:rsidRPr="00621026" w:rsidRDefault="00BA241F" w:rsidP="00BA241F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621026">
                        <w:rPr>
                          <w:rStyle w:val="A1"/>
                          <w:rFonts w:asciiTheme="minorHAnsi" w:hAnsiTheme="minorHAnsi" w:cs="Times New Roman"/>
                          <w:sz w:val="24"/>
                          <w:szCs w:val="24"/>
                        </w:rPr>
                        <w:t>Our office will not share your contact information with any third party.</w:t>
                      </w:r>
                    </w:p>
                  </w:txbxContent>
                </v:textbox>
              </v:shape>
            </w:pict>
          </mc:Fallback>
        </mc:AlternateContent>
      </w:r>
    </w:p>
    <w:p w:rsidR="009F4E0C" w:rsidRDefault="003B0ADE" w:rsidP="009A5FEC">
      <w:pPr>
        <w:tabs>
          <w:tab w:val="left" w:pos="3558"/>
        </w:tabs>
      </w:pPr>
      <w:r w:rsidRPr="00BA24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CF0EC" wp14:editId="0E234F9A">
                <wp:simplePos x="0" y="0"/>
                <wp:positionH relativeFrom="column">
                  <wp:posOffset>-569843</wp:posOffset>
                </wp:positionH>
                <wp:positionV relativeFrom="paragraph">
                  <wp:posOffset>74323</wp:posOffset>
                </wp:positionV>
                <wp:extent cx="6906260" cy="4777408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4777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DE" w:rsidRDefault="003B0ADE" w:rsidP="003B0ADE">
                            <w:pPr>
                              <w:pStyle w:val="Default"/>
                            </w:pP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 THE LEGISLATIVE ASSEMBLY OF ONTARIO: Proclaim June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 Statutory Holiday called Provincial Day for Truth and Reconciliation in Ontario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June 21 is recognized as the Summer Solstice and holds cultural significance for many Indigenous cultures; and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1982, the National Indian Brotherhood (Assembly of First Nations) called for the creation of a National Aboriginal Solidarity Day to be celebrated on June 21; and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1990, Québec recognized June 21 as a day to celebrate the achievements and cultures of Indigenous peoples;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1995, the Royal Commission on Aboriginal Peoples recommended that a National First Peoples Day be designated;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1996, the Governor General of Canada proclaimed June 21 as National Aboriginal Day in response to these calls;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2001, Northwest Territories became the first province or territory to recognize June 21 as a statutory holiday; and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WHEREAS In 2015, the Truth and Reconciliation Commission Recommendation #80 called on the federal government, in collaboration with Aboriginal peoples, to establish a National Day for Truth and Reconciliation as a statutory holiday. </w:t>
                            </w:r>
                          </w:p>
                          <w:p w:rsidR="003B0ADE" w:rsidRDefault="003B0ADE" w:rsidP="003B0AD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Therefore, we, the undersigned, petition the Legislative Assembly of Ontario as follows: </w:t>
                            </w:r>
                          </w:p>
                          <w:p w:rsidR="00BA241F" w:rsidRPr="003B0ADE" w:rsidRDefault="003B0ADE" w:rsidP="003B0ADE">
                            <w:pPr>
                              <w:rPr>
                                <w:i/>
                                <w:sz w:val="22"/>
                                <w:szCs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To designate June 21 of each year as a legal statutory holiday to be kept and observed throughout Ontario.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This day should serve to create and strengthen opportunities for Reconciliation and cultural exchange among Ontarians. The day should facilitate connections between Indigenous and non-Indigenous Ontarians in positive and meaningful ways. This day should solidify the original intent of National Aboriginal Day as a day for Ontarians to recognize and celebrate the unique heritage, diverse cultures and outstanding contributions of First Nations, Inuit and Métis peoples.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4.85pt;margin-top:5.85pt;width:543.8pt;height:3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" stroked="f">
                <v:textbox>
                  <w:txbxContent>
                    <w:p w:rsidR="003B0ADE" w:rsidRDefault="003B0ADE" w:rsidP="003B0ADE">
                      <w:pPr>
                        <w:pStyle w:val="Default"/>
                      </w:pPr>
                    </w:p>
                    <w:p w:rsidR="003B0ADE" w:rsidRDefault="003B0ADE" w:rsidP="003B0AD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TO THE LEGISLATIVE ASSEMBLY OF ONTARIO: Proclaim June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st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a Statutory Holiday called Provincial Day for Truth and Reconciliation in Ontario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June 21 is recognized as the Summer Solstice and holds cultural significance for many Indigenous cultures; and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1982, the National Indian Brotherhood (Assembly of First Nations) called for the creation of a National Aboriginal Solidarity Day to be celebrated on June 21; and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1990, Québec recognized June 21 as a day to celebrate the achievements and cultures of Indigenous peoples;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1995, the Royal Commission on Aboriginal Peoples recommended that a National First Peoples Day be designated;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1996, the Governor General of Canada proclaimed June 21 as National Aboriginal Day in response to these calls;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2001, Northwest Territories became the first province or territory to recognize June 21 as a statutory holiday; and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WHEREAS In 2015, the Truth and Reconciliation Commission Recommendation #80 called on the federal government, in collaboration with Aboriginal peoples, to establish a National Day for Truth and Reconciliation as a statutory holiday. </w:t>
                      </w:r>
                    </w:p>
                    <w:p w:rsidR="003B0ADE" w:rsidRDefault="003B0ADE" w:rsidP="003B0AD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Therefore, we, the undersigned, petition the Legislative Assembly of Ontario as follows: </w:t>
                      </w:r>
                    </w:p>
                    <w:p w:rsidR="00BA241F" w:rsidRPr="003B0ADE" w:rsidRDefault="003B0ADE" w:rsidP="003B0ADE">
                      <w:pPr>
                        <w:rPr>
                          <w:i/>
                          <w:sz w:val="22"/>
                          <w:szCs w:val="22"/>
                          <w:lang w:val="en-CA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>To designate June 21 of each year as a legal statutory holiday to be kept and observed throughout Ontario.</w:t>
                      </w:r>
                      <w:proofErr w:type="gramEnd"/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This day should serve to create and strengthen opportunities for Reconciliation and cultural exchange among Ontarians. The day should facilitate connections between Indigenous and non-Indigenous Ontarians in positive and meaningful ways. This day should solidify the original intent of National Aboriginal Day as a day for Ontarians to recognize and celebrate the unique heritage, diverse cultures and outstanding contributions of First Nations, Inuit and Métis peoples.</w:t>
                      </w:r>
                    </w:p>
                  </w:txbxContent>
                </v:textbox>
              </v:shape>
            </w:pict>
          </mc:Fallback>
        </mc:AlternateContent>
      </w:r>
      <w:r w:rsidR="009A5FEC">
        <w:tab/>
      </w:r>
    </w:p>
    <w:p w:rsidR="00325B0B" w:rsidRPr="009A5FEC" w:rsidRDefault="00973595" w:rsidP="009A5FEC">
      <w:pPr>
        <w:tabs>
          <w:tab w:val="left" w:pos="3558"/>
        </w:tabs>
      </w:pPr>
      <w:r w:rsidRPr="00BA241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EAB5E" wp14:editId="2AD0EAB9">
                <wp:simplePos x="0" y="0"/>
                <wp:positionH relativeFrom="column">
                  <wp:posOffset>-675861</wp:posOffset>
                </wp:positionH>
                <wp:positionV relativeFrom="paragraph">
                  <wp:posOffset>4379899</wp:posOffset>
                </wp:positionV>
                <wp:extent cx="7390130" cy="5412132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0130" cy="541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4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4050"/>
                              <w:gridCol w:w="180"/>
                              <w:gridCol w:w="1980"/>
                              <w:gridCol w:w="2700"/>
                            </w:tblGrid>
                            <w:tr w:rsidR="009A5FEC" w:rsidRPr="00621026" w:rsidTr="00973595">
                              <w:tc>
                                <w:tcPr>
                                  <w:tcW w:w="2538" w:type="dxa"/>
                                  <w:shd w:val="solid" w:color="auto" w:fill="365F91" w:themeFill="accent1" w:themeFillShade="BF"/>
                                </w:tcPr>
                                <w:p w:rsidR="009A5FEC" w:rsidRPr="002D703E" w:rsidRDefault="00973595" w:rsidP="006210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CA"/>
                                    </w:rPr>
                                  </w:pP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Name / </w:t>
                                  </w:r>
                                  <w:proofErr w:type="gramStart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>Nom</w:t>
                                  </w:r>
                                  <w:proofErr w:type="gramEnd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spellStart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printed</w:t>
                                  </w:r>
                                  <w:proofErr w:type="spellEnd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/ 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en lettres moulées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050" w:type="dxa"/>
                                  <w:shd w:val="solid" w:color="auto" w:fill="365F91" w:themeFill="accent1" w:themeFillShade="BF"/>
                                </w:tcPr>
                                <w:p w:rsidR="009A5FEC" w:rsidRPr="00973595" w:rsidRDefault="00973595" w:rsidP="006210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>Address</w:t>
                                  </w:r>
                                  <w:proofErr w:type="spellEnd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 / 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4"/>
                                      <w:szCs w:val="24"/>
                                      <w:lang w:val="fr-FR"/>
                                    </w:rPr>
                                    <w:t xml:space="preserve">Adresse 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  <w:lang w:val="fr-FR"/>
                                    </w:rPr>
                                    <w:br/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(</w:t>
                                  </w:r>
                                  <w:proofErr w:type="spellStart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printed</w:t>
                                  </w:r>
                                  <w:proofErr w:type="spellEnd"/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/ 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18"/>
                                      <w:szCs w:val="18"/>
                                      <w:lang w:val="fr-FR"/>
                                    </w:rPr>
                                    <w:t>en lettres moulées</w:t>
                                  </w: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18"/>
                                      <w:szCs w:val="18"/>
                                      <w:lang w:val="fr-F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shd w:val="solid" w:color="auto" w:fill="365F91" w:themeFill="accent1" w:themeFillShade="BF"/>
                                </w:tcPr>
                                <w:p w:rsidR="00973595" w:rsidRPr="002E42AA" w:rsidRDefault="009A5FEC" w:rsidP="006210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42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Postal Code</w:t>
                                  </w:r>
                                  <w:r w:rsidR="00973595" w:rsidRPr="002E42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9A5FEC" w:rsidRPr="002E42AA" w:rsidRDefault="00973595" w:rsidP="006210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E42AA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Code Postal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solid" w:color="auto" w:fill="365F91" w:themeFill="accent1" w:themeFillShade="BF"/>
                                </w:tcPr>
                                <w:p w:rsidR="009A5FEC" w:rsidRPr="00973595" w:rsidRDefault="00973595" w:rsidP="0062102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73595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9A5FEC" w:rsidRPr="00621026" w:rsidTr="00973595">
                              <w:trPr>
                                <w:trHeight w:val="390"/>
                              </w:trPr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73595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73595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A5FEC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A5FEC" w:rsidRPr="001D3F8F" w:rsidRDefault="009A5FEC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73595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73595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973595" w:rsidRPr="00621026" w:rsidTr="00973595">
                              <w:tc>
                                <w:tcPr>
                                  <w:tcW w:w="2538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0" w:type="dxa"/>
                                  <w:gridSpan w:val="2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973595" w:rsidRPr="001D3F8F" w:rsidRDefault="00973595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241F" w:rsidRPr="00621026" w:rsidRDefault="00BA241F" w:rsidP="00BA24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.2pt;margin-top:344.85pt;width:581.9pt;height:42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11448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4050"/>
                        <w:gridCol w:w="180"/>
                        <w:gridCol w:w="1980"/>
                        <w:gridCol w:w="2700"/>
                      </w:tblGrid>
                      <w:tr w:rsidR="009A5FEC" w:rsidRPr="00621026" w:rsidTr="00973595">
                        <w:tc>
                          <w:tcPr>
                            <w:tcW w:w="2538" w:type="dxa"/>
                            <w:shd w:val="solid" w:color="auto" w:fill="365F91" w:themeFill="accent1" w:themeFillShade="BF"/>
                          </w:tcPr>
                          <w:p w:rsidR="009A5FEC" w:rsidRPr="002D703E" w:rsidRDefault="00973595" w:rsidP="00621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Name / </w:t>
                            </w:r>
                            <w:proofErr w:type="gramStart"/>
                            <w:r w:rsidRPr="0097359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Nom</w:t>
                            </w:r>
                            <w:proofErr w:type="gramEnd"/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printed</w:t>
                            </w:r>
                            <w:proofErr w:type="spellEnd"/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/ 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en lettres moulées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050" w:type="dxa"/>
                            <w:shd w:val="solid" w:color="auto" w:fill="365F91" w:themeFill="accent1" w:themeFillShade="BF"/>
                          </w:tcPr>
                          <w:p w:rsidR="009A5FEC" w:rsidRPr="00973595" w:rsidRDefault="00973595" w:rsidP="00621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Address</w:t>
                            </w:r>
                            <w:proofErr w:type="spellEnd"/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/ 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Adresse 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br/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proofErr w:type="spellStart"/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printed</w:t>
                            </w:r>
                            <w:proofErr w:type="spellEnd"/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/ 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>en lettres moulées</w:t>
                            </w:r>
                            <w:r w:rsidRPr="0097359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shd w:val="solid" w:color="auto" w:fill="365F91" w:themeFill="accent1" w:themeFillShade="BF"/>
                          </w:tcPr>
                          <w:p w:rsidR="00973595" w:rsidRPr="002E42AA" w:rsidRDefault="009A5FEC" w:rsidP="00621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E42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Postal Code</w:t>
                            </w:r>
                            <w:r w:rsidR="00973595" w:rsidRPr="002E42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9A5FEC" w:rsidRPr="002E42AA" w:rsidRDefault="00973595" w:rsidP="00621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E42AA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Code Postal</w:t>
                            </w:r>
                          </w:p>
                        </w:tc>
                        <w:tc>
                          <w:tcPr>
                            <w:tcW w:w="2700" w:type="dxa"/>
                            <w:shd w:val="solid" w:color="auto" w:fill="365F91" w:themeFill="accent1" w:themeFillShade="BF"/>
                          </w:tcPr>
                          <w:p w:rsidR="009A5FEC" w:rsidRPr="00973595" w:rsidRDefault="00973595" w:rsidP="0062102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7359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c>
                      </w:tr>
                      <w:tr w:rsidR="009A5FEC" w:rsidRPr="00621026" w:rsidTr="00973595">
                        <w:trPr>
                          <w:trHeight w:val="390"/>
                        </w:trPr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73595" w:rsidRPr="00621026" w:rsidTr="00973595">
                        <w:tc>
                          <w:tcPr>
                            <w:tcW w:w="2538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73595" w:rsidRPr="00621026" w:rsidTr="00973595">
                        <w:tc>
                          <w:tcPr>
                            <w:tcW w:w="2538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A5FEC" w:rsidRPr="00621026" w:rsidTr="00973595">
                        <w:tc>
                          <w:tcPr>
                            <w:tcW w:w="2538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A5FEC" w:rsidRPr="001D3F8F" w:rsidRDefault="009A5F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73595" w:rsidRPr="00621026" w:rsidTr="00973595">
                        <w:tc>
                          <w:tcPr>
                            <w:tcW w:w="2538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73595" w:rsidRPr="00621026" w:rsidTr="00973595">
                        <w:tc>
                          <w:tcPr>
                            <w:tcW w:w="2538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973595" w:rsidRPr="00621026" w:rsidTr="00973595">
                        <w:tc>
                          <w:tcPr>
                            <w:tcW w:w="2538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230" w:type="dxa"/>
                            <w:gridSpan w:val="2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973595" w:rsidRPr="001D3F8F" w:rsidRDefault="0097359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BA241F" w:rsidRPr="00621026" w:rsidRDefault="00BA241F" w:rsidP="00BA241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25B0B" w:rsidRPr="009A5FEC" w:rsidSect="00973595">
      <w:footerReference w:type="default" r:id="rId8"/>
      <w:pgSz w:w="12240" w:h="20160" w:code="5"/>
      <w:pgMar w:top="1440" w:right="3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D1" w:rsidRDefault="00C51CD1" w:rsidP="00BA241F">
      <w:pPr>
        <w:spacing w:after="0"/>
      </w:pPr>
      <w:r>
        <w:separator/>
      </w:r>
    </w:p>
  </w:endnote>
  <w:endnote w:type="continuationSeparator" w:id="0">
    <w:p w:rsidR="00C51CD1" w:rsidRDefault="00C51CD1" w:rsidP="00BA2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kzidenz-Grotesk Next Bold">
    <w:charset w:val="00"/>
    <w:family w:val="auto"/>
    <w:pitch w:val="variable"/>
    <w:sig w:usb0="A00000AF" w:usb1="5000205B" w:usb2="00000000" w:usb3="00000000" w:csb0="0000009B" w:csb1="00000000"/>
  </w:font>
  <w:font w:name="Akzidenz-Grotesk Next Regular">
    <w:charset w:val="00"/>
    <w:family w:val="auto"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1F" w:rsidRPr="001D3F8F" w:rsidRDefault="00BA241F" w:rsidP="00973595">
    <w:pPr>
      <w:tabs>
        <w:tab w:val="center" w:pos="4320"/>
        <w:tab w:val="left" w:pos="6270"/>
        <w:tab w:val="right" w:pos="9090"/>
      </w:tabs>
      <w:spacing w:before="120" w:after="120"/>
      <w:ind w:hanging="810"/>
      <w:rPr>
        <w:rFonts w:ascii="Arial" w:hAnsi="Arial"/>
        <w:b/>
        <w:color w:val="000000"/>
        <w:sz w:val="16"/>
        <w:szCs w:val="16"/>
      </w:rPr>
    </w:pPr>
    <w:r w:rsidRPr="00621026">
      <w:rPr>
        <w:rFonts w:ascii="Arial" w:hAnsi="Arial"/>
        <w:b/>
        <w:color w:val="000000"/>
        <w:sz w:val="16"/>
        <w:szCs w:val="16"/>
      </w:rPr>
      <w:t xml:space="preserve">Please send signed petitions to our Queen’s Park </w:t>
    </w:r>
    <w:r w:rsidRPr="001D3F8F">
      <w:rPr>
        <w:rFonts w:ascii="Arial" w:hAnsi="Arial"/>
        <w:b/>
        <w:color w:val="000000"/>
        <w:sz w:val="16"/>
        <w:szCs w:val="16"/>
      </w:rPr>
      <w:t>Office:</w:t>
    </w:r>
    <w:r w:rsidRPr="00621026">
      <w:rPr>
        <w:rFonts w:ascii="Arial" w:hAnsi="Arial"/>
        <w:b/>
        <w:color w:val="000000"/>
        <w:sz w:val="16"/>
        <w:szCs w:val="16"/>
      </w:rPr>
      <w:t xml:space="preserve"> </w:t>
    </w:r>
    <w:r w:rsidRPr="001D3F8F">
      <w:rPr>
        <w:rFonts w:ascii="Arial" w:hAnsi="Arial"/>
        <w:b/>
        <w:color w:val="000000"/>
        <w:sz w:val="16"/>
        <w:szCs w:val="16"/>
      </w:rPr>
      <w:t xml:space="preserve"> </w:t>
    </w:r>
    <w:r w:rsidRPr="00621026">
      <w:rPr>
        <w:rFonts w:ascii="Arial" w:hAnsi="Arial"/>
        <w:b/>
        <w:color w:val="000000"/>
        <w:sz w:val="16"/>
        <w:szCs w:val="16"/>
      </w:rPr>
      <w:t>Room160, Main Legislative Building. Queen’s Park. Toronto, Ontario. M7A 1A5</w:t>
    </w:r>
    <w:r w:rsidRPr="001D3F8F">
      <w:rPr>
        <w:rFonts w:ascii="Arial" w:hAnsi="Arial"/>
        <w:b/>
        <w:color w:val="000000"/>
        <w:sz w:val="16"/>
        <w:szCs w:val="16"/>
      </w:rPr>
      <w:t xml:space="preserve"> </w:t>
    </w:r>
  </w:p>
  <w:p w:rsidR="00BA241F" w:rsidRPr="00973595" w:rsidRDefault="00BA241F" w:rsidP="00973595">
    <w:pPr>
      <w:tabs>
        <w:tab w:val="center" w:pos="4320"/>
        <w:tab w:val="left" w:pos="6270"/>
        <w:tab w:val="right" w:pos="9090"/>
      </w:tabs>
      <w:spacing w:before="120" w:after="120"/>
      <w:ind w:hanging="810"/>
      <w:rPr>
        <w:rFonts w:ascii="Arial" w:hAnsi="Arial"/>
        <w:b/>
        <w:color w:val="000000"/>
        <w:sz w:val="16"/>
        <w:szCs w:val="16"/>
      </w:rPr>
    </w:pPr>
    <w:r w:rsidRPr="00621026">
      <w:rPr>
        <w:rFonts w:ascii="Arial" w:hAnsi="Arial"/>
        <w:color w:val="000000"/>
        <w:sz w:val="16"/>
        <w:szCs w:val="16"/>
      </w:rPr>
      <w:t>For additional copies please go to</w:t>
    </w:r>
    <w:r w:rsidR="00973595">
      <w:rPr>
        <w:rFonts w:ascii="Arial" w:hAnsi="Arial"/>
        <w:color w:val="000000"/>
        <w:sz w:val="16"/>
        <w:szCs w:val="16"/>
      </w:rPr>
      <w:t xml:space="preserve">: </w:t>
    </w:r>
    <w:r w:rsidR="00973595">
      <w:rPr>
        <w:rFonts w:ascii="Arial" w:hAnsi="Arial"/>
        <w:i/>
        <w:sz w:val="16"/>
        <w:szCs w:val="16"/>
      </w:rPr>
      <w:t xml:space="preserve">Pour des copies </w:t>
    </w:r>
    <w:r w:rsidR="00973595" w:rsidRPr="00973595">
      <w:rPr>
        <w:rFonts w:ascii="Arial" w:hAnsi="Arial"/>
        <w:i/>
        <w:sz w:val="16"/>
        <w:szCs w:val="16"/>
        <w:lang w:val="fr-CA"/>
      </w:rPr>
      <w:t>supplémentaires s’il vous plait visite</w:t>
    </w:r>
    <w:r w:rsidR="00973595" w:rsidRPr="00973595">
      <w:rPr>
        <w:rFonts w:ascii="Arial" w:hAnsi="Arial"/>
        <w:i/>
        <w:sz w:val="16"/>
        <w:szCs w:val="16"/>
      </w:rPr>
      <w:t>r:</w:t>
    </w:r>
    <w:r w:rsidR="00973595">
      <w:rPr>
        <w:rFonts w:ascii="Arial" w:hAnsi="Arial"/>
        <w:i/>
        <w:sz w:val="16"/>
        <w:szCs w:val="16"/>
      </w:rPr>
      <w:t xml:space="preserve"> </w:t>
    </w:r>
    <w:r w:rsidRPr="00621026">
      <w:rPr>
        <w:rFonts w:ascii="Arial" w:hAnsi="Arial"/>
        <w:color w:val="000000"/>
        <w:sz w:val="16"/>
        <w:szCs w:val="16"/>
      </w:rPr>
      <w:t xml:space="preserve"> </w:t>
    </w:r>
    <w:hyperlink r:id="rId1" w:history="1">
      <w:r w:rsidRPr="001D3F8F">
        <w:rPr>
          <w:rFonts w:ascii="Arial" w:hAnsi="Arial"/>
          <w:color w:val="0000FF"/>
          <w:sz w:val="16"/>
          <w:szCs w:val="16"/>
          <w:u w:val="single"/>
        </w:rPr>
        <w:t>www.michaelmantha.com</w:t>
      </w:r>
    </w:hyperlink>
    <w:r w:rsidR="00973595">
      <w:rPr>
        <w:rFonts w:ascii="Arial" w:hAnsi="Arial"/>
        <w:color w:val="0000FF"/>
        <w:sz w:val="16"/>
        <w:szCs w:val="16"/>
      </w:rPr>
      <w:tab/>
      <w:t xml:space="preserve">           </w:t>
    </w:r>
  </w:p>
  <w:p w:rsidR="001D3F8F" w:rsidRDefault="001D3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D1" w:rsidRDefault="00C51CD1" w:rsidP="00BA241F">
      <w:pPr>
        <w:spacing w:after="0"/>
      </w:pPr>
      <w:r>
        <w:separator/>
      </w:r>
    </w:p>
  </w:footnote>
  <w:footnote w:type="continuationSeparator" w:id="0">
    <w:p w:rsidR="00C51CD1" w:rsidRDefault="00C51CD1" w:rsidP="00BA24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1F"/>
    <w:rsid w:val="000A6D8A"/>
    <w:rsid w:val="001D3F8F"/>
    <w:rsid w:val="002D703E"/>
    <w:rsid w:val="002E42AA"/>
    <w:rsid w:val="00325B0B"/>
    <w:rsid w:val="003B0ADE"/>
    <w:rsid w:val="00536358"/>
    <w:rsid w:val="00640A98"/>
    <w:rsid w:val="0083206D"/>
    <w:rsid w:val="0095768D"/>
    <w:rsid w:val="00973595"/>
    <w:rsid w:val="00981F5A"/>
    <w:rsid w:val="009A5FEC"/>
    <w:rsid w:val="009F4E0C"/>
    <w:rsid w:val="00BA241F"/>
    <w:rsid w:val="00C51CD1"/>
    <w:rsid w:val="00D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768D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68D"/>
    <w:pPr>
      <w:spacing w:after="0"/>
    </w:pPr>
    <w:rPr>
      <w:rFonts w:ascii="Arial" w:eastAsiaTheme="majorEastAsia" w:hAnsi="Arial" w:cstheme="majorBidi"/>
      <w:sz w:val="22"/>
    </w:rPr>
  </w:style>
  <w:style w:type="character" w:customStyle="1" w:styleId="A0">
    <w:name w:val="A0"/>
    <w:uiPriority w:val="99"/>
    <w:rsid w:val="00BA241F"/>
    <w:rPr>
      <w:rFonts w:cs="Akzidenz-Grotesk Next Bold"/>
      <w:b/>
      <w:bCs/>
      <w:color w:val="000000"/>
      <w:sz w:val="48"/>
      <w:szCs w:val="48"/>
    </w:rPr>
  </w:style>
  <w:style w:type="paragraph" w:customStyle="1" w:styleId="Pa0">
    <w:name w:val="Pa0"/>
    <w:basedOn w:val="Normal"/>
    <w:next w:val="Normal"/>
    <w:uiPriority w:val="99"/>
    <w:rsid w:val="00BA241F"/>
    <w:pPr>
      <w:autoSpaceDE w:val="0"/>
      <w:autoSpaceDN w:val="0"/>
      <w:adjustRightInd w:val="0"/>
      <w:spacing w:after="0" w:line="241" w:lineRule="atLeast"/>
    </w:pPr>
    <w:rPr>
      <w:rFonts w:ascii="Akzidenz-Grotesk Next Bold" w:hAnsi="Akzidenz-Grotesk Next Bold" w:cstheme="majorBidi"/>
      <w:sz w:val="24"/>
      <w:szCs w:val="24"/>
    </w:rPr>
  </w:style>
  <w:style w:type="character" w:customStyle="1" w:styleId="A3">
    <w:name w:val="A3"/>
    <w:uiPriority w:val="99"/>
    <w:rsid w:val="00BA241F"/>
    <w:rPr>
      <w:rFonts w:cs="Akzidenz-Grotesk Next Bold"/>
      <w:b/>
      <w:bCs/>
      <w:color w:val="000000"/>
      <w:sz w:val="79"/>
      <w:szCs w:val="79"/>
    </w:rPr>
  </w:style>
  <w:style w:type="character" w:customStyle="1" w:styleId="A1">
    <w:name w:val="A1"/>
    <w:uiPriority w:val="99"/>
    <w:rsid w:val="00BA241F"/>
    <w:rPr>
      <w:rFonts w:ascii="Akzidenz-Grotesk Next Regular" w:hAnsi="Akzidenz-Grotesk Next Regular" w:cs="Akzidenz-Grotesk Next Regular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BA24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41F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A2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41F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E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73595"/>
  </w:style>
  <w:style w:type="paragraph" w:customStyle="1" w:styleId="Default">
    <w:name w:val="Default"/>
    <w:rsid w:val="003B0AD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5768D"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5768D"/>
    <w:pPr>
      <w:spacing w:after="0"/>
    </w:pPr>
    <w:rPr>
      <w:rFonts w:ascii="Arial" w:eastAsiaTheme="majorEastAsia" w:hAnsi="Arial" w:cstheme="majorBidi"/>
      <w:sz w:val="22"/>
    </w:rPr>
  </w:style>
  <w:style w:type="character" w:customStyle="1" w:styleId="A0">
    <w:name w:val="A0"/>
    <w:uiPriority w:val="99"/>
    <w:rsid w:val="00BA241F"/>
    <w:rPr>
      <w:rFonts w:cs="Akzidenz-Grotesk Next Bold"/>
      <w:b/>
      <w:bCs/>
      <w:color w:val="000000"/>
      <w:sz w:val="48"/>
      <w:szCs w:val="48"/>
    </w:rPr>
  </w:style>
  <w:style w:type="paragraph" w:customStyle="1" w:styleId="Pa0">
    <w:name w:val="Pa0"/>
    <w:basedOn w:val="Normal"/>
    <w:next w:val="Normal"/>
    <w:uiPriority w:val="99"/>
    <w:rsid w:val="00BA241F"/>
    <w:pPr>
      <w:autoSpaceDE w:val="0"/>
      <w:autoSpaceDN w:val="0"/>
      <w:adjustRightInd w:val="0"/>
      <w:spacing w:after="0" w:line="241" w:lineRule="atLeast"/>
    </w:pPr>
    <w:rPr>
      <w:rFonts w:ascii="Akzidenz-Grotesk Next Bold" w:hAnsi="Akzidenz-Grotesk Next Bold" w:cstheme="majorBidi"/>
      <w:sz w:val="24"/>
      <w:szCs w:val="24"/>
    </w:rPr>
  </w:style>
  <w:style w:type="character" w:customStyle="1" w:styleId="A3">
    <w:name w:val="A3"/>
    <w:uiPriority w:val="99"/>
    <w:rsid w:val="00BA241F"/>
    <w:rPr>
      <w:rFonts w:cs="Akzidenz-Grotesk Next Bold"/>
      <w:b/>
      <w:bCs/>
      <w:color w:val="000000"/>
      <w:sz w:val="79"/>
      <w:szCs w:val="79"/>
    </w:rPr>
  </w:style>
  <w:style w:type="character" w:customStyle="1" w:styleId="A1">
    <w:name w:val="A1"/>
    <w:uiPriority w:val="99"/>
    <w:rsid w:val="00BA241F"/>
    <w:rPr>
      <w:rFonts w:ascii="Akzidenz-Grotesk Next Regular" w:hAnsi="Akzidenz-Grotesk Next Regular" w:cs="Akzidenz-Grotesk Next Regular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BA24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41F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A2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41F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EC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73595"/>
  </w:style>
  <w:style w:type="paragraph" w:customStyle="1" w:styleId="Default">
    <w:name w:val="Default"/>
    <w:rsid w:val="003B0AD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haelmant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mantha-co</dc:creator>
  <cp:lastModifiedBy>Forget, Thomas</cp:lastModifiedBy>
  <cp:revision>2</cp:revision>
  <cp:lastPrinted>2014-08-12T14:10:00Z</cp:lastPrinted>
  <dcterms:created xsi:type="dcterms:W3CDTF">2017-11-22T15:28:00Z</dcterms:created>
  <dcterms:modified xsi:type="dcterms:W3CDTF">2017-11-22T15:28:00Z</dcterms:modified>
</cp:coreProperties>
</file>